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Violette - 7%</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p w:rsidR="00827634" w:rsidRPr="00E158AE" w:rsidP="009E5102" w14:paraId="29F388B8" w14:textId="71BCF41F">
      <w:pPr>
        <w:pStyle w:val="SDSTextNormal"/>
      </w:pPr>
      <w:r w:rsidRPr="00E158AE" w:rsidR="0024439F">
        <w:rPr>
          <w:noProof/>
        </w:rPr>
        <w:t>Non classé</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AF366C" w:rsidP="009E5102" w14:paraId="70925B83" w14:textId="4ACCABE9">
      <w:pPr>
        <w:pStyle w:val="SDSTextNormal"/>
        <w:rPr>
          <w:lang w:val="fr-BE"/>
        </w:rPr>
      </w:pPr>
      <w:r w:rsidRPr="00AF366C">
        <w:rPr>
          <w:noProof/>
          <w:lang w:val="fr-BE"/>
        </w:rPr>
        <w:t>A notre connaissance, ce produit ne présente pas de risque particulier, sous réserve de respecter les règles générales d'hygiène industrielle.</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IONONE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127-41-3</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204-841-6</w:t>
            </w:r>
          </w:p>
        </w:tc>
        <w:tc>
          <w:tcPr>
            <w:tcW w:w="1134" w:type="dxa"/>
          </w:tcPr>
          <w:p w:rsidR="00827634" w:rsidRPr="00E158AE" w:rsidP="009B0F88" w14:paraId="15AF5E6F" w14:textId="63D006D9">
            <w:pPr>
              <w:pStyle w:val="SDSTableTextNormal"/>
              <w:rPr>
                <w:noProof w:val="0"/>
              </w:rPr>
            </w:pPr>
            <w:r w:rsidRPr="00E158AE" w:rsidR="0024439F">
              <w:rPr>
                <w:noProof/>
              </w:rPr>
              <w:t>2,1</w:t>
            </w:r>
          </w:p>
        </w:tc>
        <w:tc>
          <w:tcPr>
            <w:tcW w:w="3118" w:type="dxa"/>
          </w:tcPr>
          <w:p w:rsidR="00827634" w:rsidRPr="00E158AE" w:rsidP="009B0F88" w14:paraId="03C690C9" w14:textId="35C18DF2">
            <w:pPr>
              <w:pStyle w:val="SDSTableTextNormal"/>
              <w:rPr>
                <w:noProof w:val="0"/>
              </w:rPr>
            </w:pPr>
            <w:r w:rsidRPr="00E158AE">
              <w:rPr>
                <w:noProof/>
              </w:rPr>
              <w:t>Aquatic Chronic 3, H412</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Transporter la personne à l’extérieur et la maintenir dans une position où elle peut confortablement respirer. 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Laver la peau avec beaucoup d'eau. 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les yeux à l'eau par mesure de précaution. 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Appeler un centre antipoison ou un médecin en cas de malaise. 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07545EAA" w14:textId="45209BBF">
      <w:pPr>
        <w:pStyle w:val="SDSTextNormal"/>
      </w:pPr>
      <w:r w:rsidRPr="00E158AE" w:rsidR="0024439F">
        <w:rPr>
          <w:noProof/>
        </w:rPr>
        <w:t>Traitement symptomatique.</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tbl>
      <w:tblPr>
        <w:tblStyle w:val="SDSTableWithoutBorders"/>
        <w:tblW w:w="0" w:type="auto"/>
        <w:tblLayout w:type="fixed"/>
        <w:tblLook w:val="04A0"/>
      </w:tblPr>
      <w:tblGrid>
        <w:gridCol w:w="3686"/>
        <w:gridCol w:w="284"/>
        <w:gridCol w:w="6521"/>
      </w:tblGrid>
      <w:tr w14:paraId="68DC5BF2" w14:textId="77777777" w:rsidTr="00D454E0">
        <w:tblPrEx>
          <w:tblW w:w="0" w:type="auto"/>
          <w:tblLayout w:type="fixed"/>
          <w:tblLook w:val="04A0"/>
        </w:tblPrEx>
        <w:tc>
          <w:tcPr>
            <w:tcW w:w="3686" w:type="dxa"/>
          </w:tcPr>
          <w:p w:rsidR="00827634" w:rsidRPr="00E158AE" w:rsidP="009B0F88" w14:paraId="78560CFA" w14:textId="21E85AE6">
            <w:pPr>
              <w:pStyle w:val="SDSTableTextNormal"/>
              <w:rPr>
                <w:noProof w:val="0"/>
              </w:rPr>
            </w:pPr>
            <w:r w:rsidRPr="00E158AE" w:rsidR="0024439F">
              <w:rPr>
                <w:noProof/>
              </w:rPr>
              <w:t>Produits de décomposition dangereux en cas d'incendie</w:t>
            </w:r>
          </w:p>
        </w:tc>
        <w:tc>
          <w:tcPr>
            <w:tcW w:w="284" w:type="dxa"/>
          </w:tcPr>
          <w:p w:rsidR="00827634" w:rsidRPr="00E158AE" w:rsidP="00E10F57" w14:paraId="183CC709" w14:textId="77777777">
            <w:pPr>
              <w:pStyle w:val="SDSTableTextColonColumn"/>
              <w:rPr>
                <w:noProof w:val="0"/>
              </w:rPr>
            </w:pPr>
            <w:r w:rsidRPr="00E158AE">
              <w:rPr>
                <w:noProof w:val="0"/>
              </w:rPr>
              <w:t>:</w:t>
            </w:r>
          </w:p>
        </w:tc>
        <w:tc>
          <w:tcPr>
            <w:tcW w:w="6521" w:type="dxa"/>
          </w:tcPr>
          <w:p w:rsidR="00827634" w:rsidRPr="00E158AE" w:rsidP="009B0F88" w14:paraId="6EAC739E" w14:textId="3ED528DD">
            <w:pPr>
              <w:pStyle w:val="SDSTableTextNormal"/>
              <w:rPr>
                <w:noProof w:val="0"/>
              </w:rPr>
            </w:pPr>
            <w:r w:rsidRPr="00E158AE" w:rsidR="0024439F">
              <w:rPr>
                <w:noProof/>
              </w:rPr>
              <w:t>Dégagement possible de fumées toxiques.</w:t>
            </w:r>
          </w:p>
        </w:tc>
      </w:tr>
    </w:tbl>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intervenir sans un équipement de protection adapté. Appareil de protection respiratoire autonome isolant. Protection complète du corps. 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Pr>
                <w:noProof/>
                <w:lang w:val="fr-BE"/>
              </w:rPr>
              <w:t>Ventiler la zone de déversement. 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Pr>
                <w:noProof/>
                <w:lang w:val="fr-BE"/>
              </w:rPr>
              <w:t>Ne pas intervenir sans un équipement de protection adapté. Pour plus d'informations, se reporter à la rubrique 8 : "Contrôle de l'exposition-protection individuelle". 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Éviter le rejet dans l'environnement. Eviter la pénétration dans les égouts et les eaux potables. Avertir les autorités si le liquide pénètre dans les égouts ou dans les eaux du domaine public.</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Ramasser mécaniquement le produit. Sur le sol, balayer ou pelleter dans des conteneurs de rejet adéquats. Réduire à un minimum la production de poussières. Stocker à l’écart des autres matières.</w:t>
            </w:r>
          </w:p>
        </w:tc>
      </w:tr>
      <w:tr w14:paraId="5F2899AF" w14:textId="77777777" w:rsidTr="00D454E0">
        <w:tblPrEx>
          <w:tblW w:w="0" w:type="auto"/>
          <w:tblLayout w:type="fixed"/>
          <w:tblLook w:val="04A0"/>
        </w:tblPrEx>
        <w:tc>
          <w:tcPr>
            <w:tcW w:w="3686" w:type="dxa"/>
          </w:tcPr>
          <w:p w:rsidR="00827634" w:rsidRPr="00E158AE" w:rsidP="009B0F88" w14:paraId="3A56CC2B" w14:textId="40D8F656">
            <w:pPr>
              <w:pStyle w:val="SDSTableTextNormal"/>
              <w:rPr>
                <w:noProof w:val="0"/>
              </w:rPr>
            </w:pPr>
            <w:r w:rsidRPr="00E158AE" w:rsidR="0024439F">
              <w:rPr>
                <w:noProof/>
              </w:rPr>
              <w:t>Autres informations</w:t>
            </w:r>
          </w:p>
        </w:tc>
        <w:tc>
          <w:tcPr>
            <w:tcW w:w="284" w:type="dxa"/>
          </w:tcPr>
          <w:p w:rsidR="00827634" w:rsidRPr="00E158AE" w:rsidP="00E10F57" w14:paraId="2EE37300" w14:textId="77777777">
            <w:pPr>
              <w:pStyle w:val="SDSTableTextColonColumn"/>
              <w:rPr>
                <w:noProof w:val="0"/>
              </w:rPr>
            </w:pPr>
            <w:r w:rsidRPr="00E158AE">
              <w:rPr>
                <w:noProof w:val="0"/>
              </w:rPr>
              <w:t>:</w:t>
            </w:r>
          </w:p>
        </w:tc>
        <w:tc>
          <w:tcPr>
            <w:tcW w:w="6521" w:type="dxa"/>
          </w:tcPr>
          <w:p w:rsidR="00827634" w:rsidRPr="00E158AE" w:rsidP="009B0F88" w14:paraId="66BF979F" w14:textId="11CE8362">
            <w:pPr>
              <w:pStyle w:val="SDSTableTextNormal"/>
              <w:rPr>
                <w:noProof w:val="0"/>
              </w:rPr>
            </w:pPr>
            <w:r w:rsidRPr="00E158AE">
              <w:rPr>
                <w:noProof/>
              </w:rPr>
              <w:t>Eliminer les matières ou résidus solides dans un centre autorisé.</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Pr>
          <w:noProof/>
          <w:lang w:val="fr-BE"/>
        </w:rPr>
        <w:t>Pour plus d'informations, se reporter à la rubrique 13. 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Assurer une bonne ventilation du poste de travail. Porter un équipement de protection individuel. Se laver les mains et toute autre zone exposée avec un savon doux et de l'eau, avant de manger, de boire, de fumer, et avant de quitter le travail. Assurer une bonne ventilation de la zone de travail afin d'éviter la formation de vapeurs.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Ne pas manger, boire ou fumer en manipulant ce produit. Se laver les mains après toute manipulation.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Stocker dans un endroit bien ventilé. Tenir au frais. 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tbl>
      <w:tblPr>
        <w:tblStyle w:val="SDSTableWithoutBorders"/>
        <w:tblW w:w="10488" w:type="dxa"/>
        <w:tblLayout w:type="fixed"/>
        <w:tblLook w:val="04A0"/>
      </w:tblPr>
      <w:tblGrid>
        <w:gridCol w:w="10488"/>
      </w:tblGrid>
      <w:tr w14:paraId="65D4F252" w14:textId="77777777" w:rsidTr="00D454E0">
        <w:tblPrEx>
          <w:tblW w:w="10488" w:type="dxa"/>
          <w:tblLayout w:type="fixed"/>
          <w:tblLook w:val="04A0"/>
        </w:tblPrEx>
        <w:tc>
          <w:tcPr>
            <w:tcW w:w="10488" w:type="dxa"/>
          </w:tcPr>
          <w:p w:rsidR="00827634" w:rsidRPr="00E158AE" w:rsidP="009D60CA" w14:paraId="3BDE9A5F" w14:textId="2AA044C5">
            <w:pPr>
              <w:pStyle w:val="SDSTableTextBold"/>
              <w:rPr>
                <w:noProof w:val="0"/>
              </w:rPr>
            </w:pPr>
            <w:r w:rsidRPr="00E158AE" w:rsidR="0024439F">
              <w:rPr>
                <w:noProof/>
              </w:rPr>
              <w:t>Contrôles techniques appropriés</w:t>
            </w:r>
            <w:r w:rsidRPr="00E158AE">
              <w:rPr>
                <w:noProof w:val="0"/>
              </w:rPr>
              <w:t>:</w:t>
            </w:r>
          </w:p>
        </w:tc>
      </w:tr>
      <w:tr w14:paraId="698AF1AE" w14:textId="77777777" w:rsidTr="00D454E0">
        <w:tblPrEx>
          <w:tblW w:w="10488" w:type="dxa"/>
          <w:tblLayout w:type="fixed"/>
          <w:tblLook w:val="04A0"/>
        </w:tblPrEx>
        <w:tc>
          <w:tcPr>
            <w:tcW w:w="10488" w:type="dxa"/>
          </w:tcPr>
          <w:p w:rsidR="00827634" w:rsidRPr="00E158AE" w:rsidP="009B0F88" w14:paraId="35611C64" w14:textId="6D511AEC">
            <w:pPr>
              <w:pStyle w:val="SDSTableTextNormal"/>
              <w:rPr>
                <w:noProof w:val="0"/>
              </w:rPr>
            </w:pPr>
            <w:r w:rsidRPr="00E158AE" w:rsidR="0024439F">
              <w:rPr>
                <w:noProof/>
              </w:rPr>
              <w:t>Assurer une bonne ventilation du poste de travail.</w:t>
            </w:r>
          </w:p>
        </w:tc>
      </w:tr>
    </w:tbl>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r w14:paraId="0A0EDAFE" w14:textId="77777777" w:rsidTr="00D454E0">
        <w:tblPrEx>
          <w:tblW w:w="10488" w:type="dxa"/>
          <w:tblLayout w:type="fixed"/>
          <w:tblLook w:val="04A0"/>
        </w:tblPrEx>
        <w:tc>
          <w:tcPr>
            <w:tcW w:w="10488" w:type="dxa"/>
          </w:tcPr>
          <w:p w:rsidR="00B33929" w:rsidRPr="00E158AE" w:rsidP="00180784" w14:paraId="3586A904" w14:textId="0EDC659A">
            <w:pPr>
              <w:pStyle w:val="SDSTableTextBold"/>
              <w:rPr>
                <w:noProof w:val="0"/>
              </w:rPr>
            </w:pPr>
            <w:r w:rsidRPr="00E158AE">
              <w:rPr>
                <w:noProof/>
              </w:rPr>
              <w:t>Symbole(s) de l'équipement de protection individuelle</w:t>
            </w:r>
            <w:r w:rsidRPr="00E158AE">
              <w:rPr>
                <w:noProof w:val="0"/>
              </w:rPr>
              <w:t>:</w:t>
            </w:r>
          </w:p>
        </w:tc>
      </w:tr>
      <w:tr w14:paraId="4480F935" w14:textId="77777777" w:rsidTr="00D454E0">
        <w:tblPrEx>
          <w:tblW w:w="10488" w:type="dxa"/>
          <w:tblLayout w:type="fixed"/>
          <w:tblLook w:val="04A0"/>
        </w:tblPrEx>
        <w:tc>
          <w:tcPr>
            <w:tcW w:w="10488" w:type="dxa"/>
          </w:tcPr>
          <w:p w:rsidR="00B33929" w:rsidRPr="00E158AE" w:rsidP="00EE2C69" w14:paraId="727D1AFB" w14:textId="626B377D">
            <w:pPr>
              <w:pStyle w:val="SDSTableTextNormal"/>
              <w:rPr>
                <w:b/>
                <w:bCs/>
                <w:noProof w:val="0"/>
              </w:rPr>
            </w:pPr>
            <w:r w:rsidRPr="00E158AE">
              <w:rPr>
                <w:noProof w:val="0"/>
              </w:rPr>
              <w:drawing>
                <wp:inline>
                  <wp:extent cx="635000" cy="635000"/>
                  <wp:docPr id="100001" name=""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bien ajustables. 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9" w:type="dxa"/>
        <w:tblLayout w:type="fixed"/>
        <w:tblLook w:val="04A0"/>
      </w:tblPr>
      <w:tblGrid>
        <w:gridCol w:w="10489"/>
      </w:tblGrid>
      <w:tr w14:paraId="0F284331" w14:textId="77777777" w:rsidTr="007343CC">
        <w:tblPrEx>
          <w:tblW w:w="10489" w:type="dxa"/>
          <w:tblLayout w:type="fixed"/>
          <w:tblLook w:val="04A0"/>
        </w:tblPrEx>
        <w:tc>
          <w:tcPr>
            <w:tcW w:w="10489" w:type="dxa"/>
          </w:tcPr>
          <w:p w:rsidR="00827634" w:rsidRPr="00E158AE" w:rsidP="006442B2" w14:paraId="05F7D162" w14:textId="0D5DE092">
            <w:pPr>
              <w:pStyle w:val="SDSTableTextBold"/>
              <w:rPr>
                <w:noProof w:val="0"/>
              </w:rPr>
            </w:pPr>
            <w:r w:rsidRPr="00E158AE">
              <w:rPr>
                <w:noProof/>
              </w:rPr>
              <w:t>Protection de la peau et du corps</w:t>
            </w:r>
            <w:r w:rsidRPr="00E158AE">
              <w:rPr>
                <w:noProof w:val="0"/>
              </w:rPr>
              <w:t>:</w:t>
            </w:r>
          </w:p>
        </w:tc>
      </w:tr>
      <w:tr w14:paraId="0B370B63" w14:textId="77777777" w:rsidTr="007343CC">
        <w:tblPrEx>
          <w:tblW w:w="10489" w:type="dxa"/>
          <w:tblLayout w:type="fixed"/>
          <w:tblLook w:val="04A0"/>
        </w:tblPrEx>
        <w:tc>
          <w:tcPr>
            <w:tcW w:w="10489" w:type="dxa"/>
          </w:tcPr>
          <w:p w:rsidR="00827634" w:rsidRPr="00E158AE" w:rsidP="009B0F88" w14:paraId="16A6772F" w14:textId="221B77CE">
            <w:pPr>
              <w:pStyle w:val="SDSTableTextNormal"/>
              <w:rPr>
                <w:noProof w:val="0"/>
              </w:rPr>
            </w:pPr>
            <w:r w:rsidRPr="00E158AE" w:rsidR="0024439F">
              <w:rPr>
                <w:noProof/>
              </w:rPr>
              <w:t>Porter un vêtement de protection approprié</w:t>
            </w:r>
          </w:p>
        </w:tc>
      </w:tr>
    </w:tbl>
    <w:p w:rsidR="00F357F4" w:rsidRPr="00E158AE" w:rsidP="00F357F4" w14:paraId="402C32D5" w14:textId="5D771885">
      <w:pPr>
        <w:pStyle w:val="SDSTextNormal"/>
      </w:pP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Gants de protection. 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Pr>
                <w:noProof/>
              </w:rPr>
              <w:t>En cas de ventilation insuffisante, porter un appareil respiratoire approprié. 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14642448" w14:textId="77777777" w:rsidTr="00D454E0">
        <w:tblPrEx>
          <w:tblW w:w="10488" w:type="dxa"/>
          <w:tblLayout w:type="fixed"/>
          <w:tblLook w:val="04A0"/>
        </w:tblPrEx>
        <w:tc>
          <w:tcPr>
            <w:tcW w:w="10488" w:type="dxa"/>
          </w:tcPr>
          <w:p w:rsidR="00827634" w:rsidRPr="00E158AE" w:rsidP="009D60CA" w14:paraId="5117AD67" w14:textId="360E3D38">
            <w:pPr>
              <w:pStyle w:val="SDSTableTextBold"/>
              <w:rPr>
                <w:noProof w:val="0"/>
              </w:rPr>
            </w:pPr>
            <w:r w:rsidRPr="00E158AE" w:rsidR="00804F80">
              <w:rPr>
                <w:noProof/>
              </w:rPr>
              <w:t>Contrôle de l'exposition de l'environnement</w:t>
            </w:r>
            <w:r w:rsidRPr="00E158AE">
              <w:rPr>
                <w:noProof w:val="0"/>
              </w:rPr>
              <w:t>:</w:t>
            </w:r>
          </w:p>
        </w:tc>
      </w:tr>
      <w:tr w14:paraId="406957BE" w14:textId="77777777" w:rsidTr="00D454E0">
        <w:tblPrEx>
          <w:tblW w:w="10488" w:type="dxa"/>
          <w:tblLayout w:type="fixed"/>
          <w:tblLook w:val="04A0"/>
        </w:tblPrEx>
        <w:tc>
          <w:tcPr>
            <w:tcW w:w="10488" w:type="dxa"/>
          </w:tcPr>
          <w:p w:rsidR="00827634" w:rsidRPr="00E158AE" w:rsidP="009B0F88" w14:paraId="60D0AC28" w14:textId="1D3DF5D3">
            <w:pPr>
              <w:pStyle w:val="SDSTableTextNormal"/>
              <w:rPr>
                <w:noProof w:val="0"/>
              </w:rPr>
            </w:pPr>
            <w:r w:rsidRPr="00E158AE" w:rsidR="00804F80">
              <w:rPr>
                <w:noProof/>
              </w:rPr>
              <w:t>Éviter le rejet dans l'environnement.</w:t>
            </w:r>
          </w:p>
        </w:tc>
      </w:tr>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Floral.</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EA44FF" w:rsidRPr="00E158AE" w:rsidP="00ED641D" w14:paraId="0362FE47" w14:textId="0BFD6869">
            <w:pPr>
              <w:pStyle w:val="SDSTableTextNormal"/>
              <w:rPr>
                <w:noProof w:val="0"/>
              </w:rPr>
            </w:pPr>
            <w:r w:rsidRPr="00E158AE" w:rsidR="00485AD0">
              <w:rPr>
                <w:noProof/>
              </w:rPr>
              <w:t>Non applicable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EA44FF" w:rsidRPr="00E158AE" w:rsidP="00ED641D" w14:paraId="4C36C6D7" w14:textId="0A46ACB4">
            <w:pPr>
              <w:pStyle w:val="SDSTableTextNormal"/>
              <w:rPr>
                <w:noProof w:val="0"/>
              </w:rPr>
            </w:pPr>
            <w:r w:rsidRPr="00E158AE" w:rsidR="00DF4E80">
              <w:rPr>
                <w:noProof/>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71562C" w:rsidRPr="00E158AE" w:rsidP="00ED641D" w14:paraId="719C9D82" w14:textId="327BE798">
            <w:pPr>
              <w:pStyle w:val="SDSTableTextNormal"/>
              <w:rPr>
                <w:noProof w:val="0"/>
              </w:rPr>
            </w:pPr>
            <w:r w:rsidRPr="00E158AE" w:rsidR="00DF4E80">
              <w:rPr>
                <w:noProof/>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950902" w:rsidRPr="00E158AE" w:rsidP="00ED641D" w14:paraId="353B3EE3" w14:textId="799B0B15">
            <w:pPr>
              <w:pStyle w:val="SDSTableTextNormal"/>
              <w:rPr>
                <w:noProof w:val="0"/>
              </w:rPr>
            </w:pPr>
            <w:r w:rsidRPr="00E158AE" w:rsidR="00485AD0">
              <w:rPr>
                <w:noProof/>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0672D3C3" w14:textId="6675E2AF">
      <w:pPr>
        <w:pStyle w:val="SDSTextNormal"/>
      </w:pPr>
      <w:r>
        <w:rPr>
          <w:noProof/>
        </w:rPr>
        <w:t>Le produit n'est pas réactif dans les conditions normales d'utilisation, de stockage et de transport.</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Stable dans les conditions normales. 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Pr>
          <w:noProof/>
        </w:rPr>
        <w:t>Pas de réaction dangereuse connue dans les conditions normales d'emploi. 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Aucune dans des conditions de stockage et de manipulation recommandées (voir rubrique 7). 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Pr>
          <w:noProof/>
        </w:rPr>
        <w:t>Aucun produit de décomposition dangereux ne devrait être généré dans les conditions normales de stockage et d'emploi. 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IONONE (127-41-3)</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4590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0C7C9E" w:rsidRPr="00E158AE" w:rsidP="002B741C" w14:paraId="05425C6C" w14:textId="6CE2E30C">
      <w:pPr>
        <w:pStyle w:val="SDSTextBlankLine"/>
      </w:pPr>
    </w:p>
    <w:tbl>
      <w:tblPr>
        <w:tblStyle w:val="SDSTableWithBordersWithHeaderRow"/>
        <w:tblW w:w="10489" w:type="dxa"/>
        <w:tblLayout w:type="fixed"/>
        <w:tblLook w:val="04A0"/>
      </w:tblPr>
      <w:tblGrid>
        <w:gridCol w:w="3969"/>
        <w:gridCol w:w="6520"/>
      </w:tblGrid>
      <w:tr w14:paraId="0640A7EC" w14:textId="77777777" w:rsidTr="00287884">
        <w:tblPrEx>
          <w:tblW w:w="10489" w:type="dxa"/>
          <w:tblLayout w:type="fixed"/>
          <w:tblLook w:val="04A0"/>
        </w:tblPrEx>
        <w:trPr>
          <w:tblHeader/>
        </w:trPr>
        <w:tc>
          <w:tcPr>
            <w:tcW w:w="10489" w:type="dxa"/>
            <w:gridSpan w:val="2"/>
          </w:tcPr>
          <w:p w:rsidR="00827634" w:rsidRPr="00E158AE" w:rsidP="00F47054" w14:paraId="4F979BCB" w14:textId="361F2725">
            <w:pPr>
              <w:pStyle w:val="SDSTableTextHeading1"/>
              <w:rPr>
                <w:noProof w:val="0"/>
              </w:rPr>
            </w:pPr>
            <w:r w:rsidRPr="00E158AE" w:rsidR="0024439F">
              <w:rPr>
                <w:noProof/>
              </w:rPr>
              <w:t>Violette - 7%</w:t>
            </w:r>
            <w:r w:rsidRPr="00E158AE">
              <w:rPr>
                <w:noProof w:val="0"/>
              </w:rPr>
              <w:t xml:space="preserve"> </w:t>
            </w:r>
          </w:p>
        </w:tc>
      </w:tr>
      <w:tr w14:paraId="08FF62F3" w14:textId="77777777" w:rsidTr="00C27070">
        <w:tblPrEx>
          <w:tblW w:w="10489" w:type="dxa"/>
          <w:tblLayout w:type="fixed"/>
          <w:tblLook w:val="04A0"/>
        </w:tblPrEx>
        <w:tc>
          <w:tcPr>
            <w:tcW w:w="3969" w:type="dxa"/>
          </w:tcPr>
          <w:p w:rsidR="00827634" w:rsidRPr="00E158AE" w:rsidP="009B0F88" w14:paraId="52B1E43B" w14:textId="432B705F">
            <w:pPr>
              <w:pStyle w:val="SDSTableTextNormal"/>
              <w:rPr>
                <w:noProof w:val="0"/>
              </w:rPr>
            </w:pPr>
            <w:r w:rsidRPr="00E158AE" w:rsidR="0024439F">
              <w:rPr>
                <w:noProof/>
              </w:rPr>
              <w:t>Viscosité, cinématique</w:t>
            </w:r>
          </w:p>
        </w:tc>
        <w:tc>
          <w:tcPr>
            <w:tcW w:w="6520" w:type="dxa"/>
          </w:tcPr>
          <w:p w:rsidR="00827634" w:rsidRPr="00E158AE" w:rsidP="009B0F88" w14:paraId="0D8D83A1" w14:textId="00DCB130">
            <w:pPr>
              <w:pStyle w:val="SDSTableTextNormal"/>
              <w:rPr>
                <w:noProof w:val="0"/>
              </w:rPr>
            </w:pPr>
            <w:r w:rsidRPr="00E158AE" w:rsidR="0024439F">
              <w:rPr>
                <w:noProof/>
              </w:rPr>
              <w:t>Non applicable</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89C3241" w14:textId="77777777" w:rsidTr="000B51C8">
        <w:tblPrEx>
          <w:tblW w:w="10490" w:type="dxa"/>
          <w:tblLayout w:type="fixed"/>
          <w:tblLook w:val="04A0"/>
        </w:tblPrEx>
        <w:tc>
          <w:tcPr>
            <w:tcW w:w="3686" w:type="dxa"/>
          </w:tcPr>
          <w:p w:rsidR="00827634" w:rsidRPr="00E158AE" w:rsidP="009B0F88" w14:paraId="25D3D736" w14:textId="5052A401">
            <w:pPr>
              <w:pStyle w:val="SDSTableTextNormal"/>
              <w:rPr>
                <w:noProof w:val="0"/>
              </w:rPr>
            </w:pPr>
            <w:r w:rsidRPr="00E158AE" w:rsidR="0024439F">
              <w:rPr>
                <w:noProof/>
              </w:rPr>
              <w:t>Ecologie - général</w:t>
            </w:r>
          </w:p>
        </w:tc>
        <w:tc>
          <w:tcPr>
            <w:tcW w:w="284" w:type="dxa"/>
          </w:tcPr>
          <w:p w:rsidR="00827634" w:rsidRPr="00E158AE" w:rsidP="00E10F57" w14:paraId="4AF40ABC" w14:textId="77777777">
            <w:pPr>
              <w:pStyle w:val="SDSTableTextColonColumn"/>
              <w:rPr>
                <w:noProof w:val="0"/>
              </w:rPr>
            </w:pPr>
            <w:r w:rsidRPr="00E158AE">
              <w:rPr>
                <w:noProof w:val="0"/>
              </w:rPr>
              <w:t>:</w:t>
            </w:r>
          </w:p>
        </w:tc>
        <w:tc>
          <w:tcPr>
            <w:tcW w:w="6521" w:type="dxa"/>
          </w:tcPr>
          <w:p w:rsidR="00827634" w:rsidRPr="00E158AE" w:rsidP="009B0F88" w14:paraId="0F4C9927" w14:textId="06FACDAE">
            <w:pPr>
              <w:pStyle w:val="SDSTableTextNormal"/>
              <w:rPr>
                <w:noProof w:val="0"/>
              </w:rPr>
            </w:pPr>
            <w:r w:rsidRPr="00E158AE">
              <w:rPr>
                <w:noProof/>
              </w:rPr>
              <w:t>Ce produit n'est pas considéré comme toxique pour les organismes aquatiques et ne provoque pas d'effets néfastes à long terme dans l'environnement.</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sidR="0024439F">
              <w:rPr>
                <w:noProof/>
              </w:rPr>
              <w:t>Non classé</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Violette - 7%</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sidR="00C71BE2">
              <w:rPr>
                <w:noProof/>
              </w:rPr>
              <w:t>Non établi.</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Violette - 7%</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25D0D2AF" w14:textId="77777777" w:rsidTr="00E85368">
        <w:tblPrEx>
          <w:tblW w:w="0" w:type="auto"/>
          <w:tblLayout w:type="fixed"/>
          <w:tblLook w:val="04A0"/>
        </w:tblPrEx>
        <w:tc>
          <w:tcPr>
            <w:tcW w:w="3686" w:type="dxa"/>
          </w:tcPr>
          <w:p w:rsidR="00827634" w:rsidRPr="00E158AE" w:rsidP="009B0F88" w14:paraId="300CFFC2" w14:textId="5D0543CB">
            <w:pPr>
              <w:pStyle w:val="SDSTableTextNormal"/>
              <w:rPr>
                <w:noProof w:val="0"/>
              </w:rPr>
            </w:pPr>
            <w:r w:rsidRPr="00E158AE" w:rsidR="0024439F">
              <w:rPr>
                <w:noProof/>
              </w:rPr>
              <w:t>Méthodes de traitement des déchets</w:t>
            </w:r>
          </w:p>
        </w:tc>
        <w:tc>
          <w:tcPr>
            <w:tcW w:w="284" w:type="dxa"/>
          </w:tcPr>
          <w:p w:rsidR="00827634" w:rsidRPr="00E158AE" w:rsidP="00E10F57" w14:paraId="7DBC886B" w14:textId="77777777">
            <w:pPr>
              <w:pStyle w:val="SDSTableTextColonColumn"/>
              <w:rPr>
                <w:noProof w:val="0"/>
              </w:rPr>
            </w:pPr>
            <w:r w:rsidRPr="00E158AE">
              <w:rPr>
                <w:noProof w:val="0"/>
              </w:rPr>
              <w:t>:</w:t>
            </w:r>
          </w:p>
        </w:tc>
        <w:tc>
          <w:tcPr>
            <w:tcW w:w="6521" w:type="dxa"/>
          </w:tcPr>
          <w:p w:rsidR="00827634" w:rsidRPr="00E158AE" w:rsidP="009B0F88" w14:paraId="44CA73FF" w14:textId="70829751">
            <w:pPr>
              <w:pStyle w:val="SDSTableTextNormal"/>
              <w:rPr>
                <w:noProof w:val="0"/>
              </w:rPr>
            </w:pPr>
            <w:r w:rsidRPr="00E158AE">
              <w:rPr>
                <w:noProof/>
              </w:rPr>
              <w:t>Eliminer le contenu/récipient conformément aux consignes de tri du collecteur agréé.</w:t>
            </w:r>
          </w:p>
        </w:tc>
      </w:tr>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NG - Non-hazardous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BordersWithHeaderRow"/>
        <w:tblW w:w="10490" w:type="dxa"/>
        <w:tblLayout w:type="fixed"/>
        <w:tblLook w:val="04A0"/>
      </w:tblPr>
      <w:tblGrid>
        <w:gridCol w:w="1984"/>
        <w:gridCol w:w="8506"/>
      </w:tblGrid>
      <w:tr w14:paraId="717EC754" w14:textId="77777777" w:rsidTr="0051309E">
        <w:tblPrEx>
          <w:tblW w:w="10490" w:type="dxa"/>
          <w:tblLayout w:type="fixed"/>
          <w:tblLook w:val="04A0"/>
        </w:tblPrEx>
        <w:trPr>
          <w:tblHeader/>
        </w:trPr>
        <w:tc>
          <w:tcPr>
            <w:tcW w:w="10490" w:type="dxa"/>
            <w:gridSpan w:val="2"/>
          </w:tcPr>
          <w:p w:rsidR="00827634" w:rsidRPr="00E158AE" w:rsidP="00F47054" w14:paraId="12EEE2C8" w14:textId="39B380F6">
            <w:pPr>
              <w:pStyle w:val="SDSTableTextHeading1"/>
              <w:rPr>
                <w:noProof w:val="0"/>
              </w:rPr>
            </w:pPr>
            <w:r w:rsidRPr="00E158AE" w:rsidR="0024439F">
              <w:rPr>
                <w:noProof/>
              </w:rPr>
              <w:t>Abréviations et acronymes</w:t>
            </w:r>
            <w:r w:rsidRPr="00E158AE">
              <w:rPr>
                <w:noProof w:val="0"/>
              </w:rPr>
              <w:t>:</w:t>
            </w:r>
          </w:p>
        </w:tc>
      </w:tr>
      <w:tr w14:paraId="33426D40" w14:textId="77777777" w:rsidTr="00AD50C9">
        <w:tblPrEx>
          <w:tblW w:w="10490" w:type="dxa"/>
          <w:tblLayout w:type="fixed"/>
          <w:tblLook w:val="04A0"/>
        </w:tblPrEx>
        <w:tc>
          <w:tcPr>
            <w:tcW w:w="1984" w:type="dxa"/>
          </w:tcPr>
          <w:p w:rsidR="00827634" w:rsidRPr="00E158AE" w:rsidP="009B0F88" w14:paraId="27B1D5F5" w14:textId="5E87AB7D">
            <w:pPr>
              <w:pStyle w:val="SDSTableTextNormal"/>
              <w:rPr>
                <w:noProof w:val="0"/>
              </w:rPr>
            </w:pPr>
            <w:r w:rsidRPr="00E158AE" w:rsidR="0024439F">
              <w:rPr>
                <w:noProof/>
              </w:rPr>
              <w:t>ADN</w:t>
            </w:r>
          </w:p>
        </w:tc>
        <w:tc>
          <w:tcPr>
            <w:tcW w:w="8504" w:type="dxa"/>
          </w:tcPr>
          <w:p w:rsidR="00827634" w:rsidRPr="00E158AE" w:rsidP="009B0F88" w14:paraId="6C69D5F8" w14:textId="05BE64FF">
            <w:pPr>
              <w:pStyle w:val="SDSTableTextNormal"/>
              <w:rPr>
                <w:noProof w:val="0"/>
              </w:rPr>
            </w:pPr>
            <w:r w:rsidRPr="00E158AE">
              <w:rPr>
                <w:noProof/>
              </w:rPr>
              <w:t>Accord européen relatif au transport international des marchandises dangereuses par voies de navigation intérieures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ADR</w:t>
            </w:r>
          </w:p>
        </w:tc>
        <w:tc>
          <w:tcPr>
            <w:tcW w:w="8504" w:type="dxa"/>
          </w:tcPr>
          <w:p w:rsidR="00827634" w:rsidRPr="00E158AE" w:rsidP="009B0F88" w14:textId="05BE64FF">
            <w:pPr>
              <w:pStyle w:val="SDSTableTextNormal"/>
              <w:rPr>
                <w:noProof w:val="0"/>
              </w:rPr>
            </w:pPr>
            <w:r w:rsidRPr="00E158AE">
              <w:rPr>
                <w:noProof/>
              </w:rPr>
              <w:t>Accord européen relatif au transport international des marchandises Dangereuses par Route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ETA</w:t>
            </w:r>
          </w:p>
        </w:tc>
        <w:tc>
          <w:tcPr>
            <w:tcW w:w="8504" w:type="dxa"/>
          </w:tcPr>
          <w:p w:rsidR="00827634" w:rsidRPr="00E158AE" w:rsidP="009B0F88" w14:textId="05BE64FF">
            <w:pPr>
              <w:pStyle w:val="SDSTableTextNormal"/>
              <w:rPr>
                <w:noProof w:val="0"/>
              </w:rPr>
            </w:pPr>
            <w:r w:rsidRPr="00E158AE">
              <w:rPr>
                <w:noProof/>
              </w:rPr>
              <w:t>Estimation de la toxicité aiguë</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VLB</w:t>
            </w:r>
          </w:p>
        </w:tc>
        <w:tc>
          <w:tcPr>
            <w:tcW w:w="8504" w:type="dxa"/>
          </w:tcPr>
          <w:p w:rsidR="00827634" w:rsidRPr="00E158AE" w:rsidP="009B0F88" w14:textId="05BE64FF">
            <w:pPr>
              <w:pStyle w:val="SDSTableTextNormal"/>
              <w:rPr>
                <w:noProof w:val="0"/>
              </w:rPr>
            </w:pPr>
            <w:r w:rsidRPr="00E158AE" w:rsidR="0024439F">
              <w:rPr>
                <w:noProof/>
              </w:rPr>
              <w:t>Valeur limite biologique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CAS</w:t>
            </w:r>
          </w:p>
        </w:tc>
        <w:tc>
          <w:tcPr>
            <w:tcW w:w="8504" w:type="dxa"/>
          </w:tcPr>
          <w:p w:rsidR="00827634" w:rsidRPr="00E158AE" w:rsidP="009B0F88" w14:textId="05BE64FF">
            <w:pPr>
              <w:pStyle w:val="SDSTableTextNormal"/>
              <w:rPr>
                <w:noProof w:val="0"/>
              </w:rPr>
            </w:pPr>
            <w:r w:rsidRPr="00E158AE">
              <w:rPr>
                <w:noProof/>
              </w:rPr>
              <w:t>Numéro d'enregistrement auprès du Chemical Abstracts Service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CLP</w:t>
            </w:r>
          </w:p>
        </w:tc>
        <w:tc>
          <w:tcPr>
            <w:tcW w:w="8504" w:type="dxa"/>
          </w:tcPr>
          <w:p w:rsidR="00827634" w:rsidRPr="00E158AE" w:rsidP="009B0F88" w14:textId="05BE64FF">
            <w:pPr>
              <w:pStyle w:val="SDSTableTextNormal"/>
              <w:rPr>
                <w:noProof w:val="0"/>
              </w:rPr>
            </w:pPr>
            <w:r w:rsidRPr="00E158AE">
              <w:rPr>
                <w:noProof/>
              </w:rPr>
              <w:t>Règlement relatif à la classification, à l’étiquetage et à l’emballage; règlement (CE) n° 1272/2008</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DMEL</w:t>
            </w:r>
          </w:p>
        </w:tc>
        <w:tc>
          <w:tcPr>
            <w:tcW w:w="8504" w:type="dxa"/>
          </w:tcPr>
          <w:p w:rsidR="00827634" w:rsidRPr="00E158AE" w:rsidP="009B0F88" w14:textId="05BE64FF">
            <w:pPr>
              <w:pStyle w:val="SDSTableTextNormal"/>
              <w:rPr>
                <w:noProof w:val="0"/>
              </w:rPr>
            </w:pPr>
            <w:r w:rsidRPr="00E158AE">
              <w:rPr>
                <w:noProof/>
              </w:rPr>
              <w:t>Dose dérivée avec effet minimum</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DNEL</w:t>
            </w:r>
          </w:p>
        </w:tc>
        <w:tc>
          <w:tcPr>
            <w:tcW w:w="8504" w:type="dxa"/>
          </w:tcPr>
          <w:p w:rsidR="00827634" w:rsidRPr="00E158AE" w:rsidP="009B0F88" w14:textId="05BE64FF">
            <w:pPr>
              <w:pStyle w:val="SDSTableTextNormal"/>
              <w:rPr>
                <w:noProof w:val="0"/>
              </w:rPr>
            </w:pPr>
            <w:r w:rsidRPr="00E158AE">
              <w:rPr>
                <w:noProof/>
              </w:rPr>
              <w:t>Dose dérivée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CE50</w:t>
            </w:r>
          </w:p>
        </w:tc>
        <w:tc>
          <w:tcPr>
            <w:tcW w:w="8504" w:type="dxa"/>
          </w:tcPr>
          <w:p w:rsidR="00827634" w:rsidRPr="00E158AE" w:rsidP="009B0F88" w14:textId="05BE64FF">
            <w:pPr>
              <w:pStyle w:val="SDSTableTextNormal"/>
              <w:rPr>
                <w:noProof w:val="0"/>
              </w:rPr>
            </w:pPr>
            <w:r w:rsidRPr="00E158AE" w:rsidR="0024439F">
              <w:rPr>
                <w:noProof/>
              </w:rPr>
              <w:t>Concentration médiane effective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CE</w:t>
            </w:r>
          </w:p>
        </w:tc>
        <w:tc>
          <w:tcPr>
            <w:tcW w:w="8504" w:type="dxa"/>
          </w:tcPr>
          <w:p w:rsidR="00827634" w:rsidRPr="00E158AE" w:rsidP="009B0F88" w14:textId="05BE64FF">
            <w:pPr>
              <w:pStyle w:val="SDSTableTextNormal"/>
              <w:rPr>
                <w:noProof w:val="0"/>
              </w:rPr>
            </w:pPr>
            <w:r w:rsidRPr="00E158AE">
              <w:rPr>
                <w:noProof/>
              </w:rPr>
              <w:t>Numéro de la Communauté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EN</w:t>
            </w:r>
          </w:p>
        </w:tc>
        <w:tc>
          <w:tcPr>
            <w:tcW w:w="8504" w:type="dxa"/>
          </w:tcPr>
          <w:p w:rsidR="00827634" w:rsidRPr="00E158AE" w:rsidP="009B0F88" w14:textId="05BE64FF">
            <w:pPr>
              <w:pStyle w:val="SDSTableTextNormal"/>
              <w:rPr>
                <w:noProof w:val="0"/>
              </w:rPr>
            </w:pPr>
            <w:r w:rsidRPr="00E158AE" w:rsidR="0024439F">
              <w:rPr>
                <w:noProof/>
              </w:rPr>
              <w:t>Norme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IATA</w:t>
            </w:r>
          </w:p>
        </w:tc>
        <w:tc>
          <w:tcPr>
            <w:tcW w:w="8504" w:type="dxa"/>
          </w:tcPr>
          <w:p w:rsidR="00827634" w:rsidRPr="00E158AE" w:rsidP="009B0F88" w14:textId="05BE64FF">
            <w:pPr>
              <w:pStyle w:val="SDSTableTextNormal"/>
              <w:rPr>
                <w:noProof w:val="0"/>
              </w:rPr>
            </w:pPr>
            <w:r w:rsidRPr="00E158AE">
              <w:rPr>
                <w:noProof/>
              </w:rPr>
              <w:t>Association internationale du transport aérien</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IMDG</w:t>
            </w:r>
          </w:p>
        </w:tc>
        <w:tc>
          <w:tcPr>
            <w:tcW w:w="8504" w:type="dxa"/>
          </w:tcPr>
          <w:p w:rsidR="00827634" w:rsidRPr="00E158AE" w:rsidP="009B0F88" w14:textId="05BE64FF">
            <w:pPr>
              <w:pStyle w:val="SDSTableTextNormal"/>
              <w:rPr>
                <w:noProof w:val="0"/>
              </w:rPr>
            </w:pPr>
            <w:r w:rsidRPr="00E158AE">
              <w:rPr>
                <w:noProof/>
              </w:rPr>
              <w:t>Code maritime international des marchandises dangereuses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CL50</w:t>
            </w:r>
          </w:p>
        </w:tc>
        <w:tc>
          <w:tcPr>
            <w:tcW w:w="8504" w:type="dxa"/>
          </w:tcPr>
          <w:p w:rsidR="00827634" w:rsidRPr="00E158AE" w:rsidP="009B0F88" w14:textId="05BE64FF">
            <w:pPr>
              <w:pStyle w:val="SDSTableTextNormal"/>
              <w:rPr>
                <w:noProof w:val="0"/>
              </w:rPr>
            </w:pPr>
            <w:r w:rsidRPr="00E158AE">
              <w:rPr>
                <w:noProof/>
              </w:rPr>
              <w:t>Concentration létale pour 50 % de la population testée (concentration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LD50</w:t>
            </w:r>
          </w:p>
        </w:tc>
        <w:tc>
          <w:tcPr>
            <w:tcW w:w="8504" w:type="dxa"/>
          </w:tcPr>
          <w:p w:rsidR="00827634" w:rsidRPr="00E158AE" w:rsidP="009B0F88" w14:textId="05BE64FF">
            <w:pPr>
              <w:pStyle w:val="SDSTableTextNormal"/>
              <w:rPr>
                <w:noProof w:val="0"/>
              </w:rPr>
            </w:pPr>
            <w:r w:rsidRPr="00E158AE">
              <w:rPr>
                <w:noProof/>
              </w:rPr>
              <w:t>Dose létale médiane pour 50 % de la population testée (dose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LOAEL</w:t>
            </w:r>
          </w:p>
        </w:tc>
        <w:tc>
          <w:tcPr>
            <w:tcW w:w="8504" w:type="dxa"/>
          </w:tcPr>
          <w:p w:rsidR="00827634" w:rsidRPr="00E158AE" w:rsidP="009B0F88" w14:textId="05BE64FF">
            <w:pPr>
              <w:pStyle w:val="SDSTableTextNormal"/>
              <w:rPr>
                <w:noProof w:val="0"/>
              </w:rPr>
            </w:pPr>
            <w:r w:rsidRPr="00E158AE">
              <w:rPr>
                <w:noProof/>
              </w:rPr>
              <w:t>Dose minimale avec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NOAEC</w:t>
            </w:r>
          </w:p>
        </w:tc>
        <w:tc>
          <w:tcPr>
            <w:tcW w:w="8504" w:type="dxa"/>
          </w:tcPr>
          <w:p w:rsidR="00827634" w:rsidRPr="00E158AE" w:rsidP="009B0F88" w14:textId="05BE64FF">
            <w:pPr>
              <w:pStyle w:val="SDSTableTextNormal"/>
              <w:rPr>
                <w:noProof w:val="0"/>
              </w:rPr>
            </w:pPr>
            <w:r w:rsidRPr="00E158AE">
              <w:rPr>
                <w:noProof/>
              </w:rPr>
              <w:t>Concentration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NOAEL</w:t>
            </w:r>
          </w:p>
        </w:tc>
        <w:tc>
          <w:tcPr>
            <w:tcW w:w="8504" w:type="dxa"/>
          </w:tcPr>
          <w:p w:rsidR="00827634" w:rsidRPr="00E158AE" w:rsidP="009B0F88" w14:textId="05BE64FF">
            <w:pPr>
              <w:pStyle w:val="SDSTableTextNormal"/>
              <w:rPr>
                <w:noProof w:val="0"/>
              </w:rPr>
            </w:pPr>
            <w:r w:rsidRPr="00E158AE">
              <w:rPr>
                <w:noProof/>
              </w:rPr>
              <w:t>Dose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NOEC</w:t>
            </w:r>
          </w:p>
        </w:tc>
        <w:tc>
          <w:tcPr>
            <w:tcW w:w="8504" w:type="dxa"/>
          </w:tcPr>
          <w:p w:rsidR="00827634" w:rsidRPr="00E158AE" w:rsidP="009B0F88" w14:textId="05BE64FF">
            <w:pPr>
              <w:pStyle w:val="SDSTableTextNormal"/>
              <w:rPr>
                <w:noProof w:val="0"/>
              </w:rPr>
            </w:pPr>
            <w:r w:rsidRPr="00E158AE">
              <w:rPr>
                <w:noProof/>
              </w:rPr>
              <w:t>Concentration sans effet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VLE</w:t>
            </w:r>
          </w:p>
        </w:tc>
        <w:tc>
          <w:tcPr>
            <w:tcW w:w="8504" w:type="dxa"/>
          </w:tcPr>
          <w:p w:rsidR="00827634" w:rsidRPr="00E158AE" w:rsidP="009B0F88" w14:textId="05BE64FF">
            <w:pPr>
              <w:pStyle w:val="SDSTableTextNormal"/>
              <w:rPr>
                <w:noProof w:val="0"/>
              </w:rPr>
            </w:pPr>
            <w:r w:rsidRPr="00E158AE">
              <w:rPr>
                <w:noProof/>
              </w:rPr>
              <w:t>Limite d’exposition professionnelle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PBT</w:t>
            </w:r>
          </w:p>
        </w:tc>
        <w:tc>
          <w:tcPr>
            <w:tcW w:w="8504" w:type="dxa"/>
          </w:tcPr>
          <w:p w:rsidR="00827634" w:rsidRPr="00E158AE" w:rsidP="009B0F88" w14:textId="05BE64FF">
            <w:pPr>
              <w:pStyle w:val="SDSTableTextNormal"/>
              <w:rPr>
                <w:noProof w:val="0"/>
              </w:rPr>
            </w:pPr>
            <w:r w:rsidRPr="00E158AE">
              <w:rPr>
                <w:noProof/>
              </w:rPr>
              <w:t>Persistant, bioaccumulable et toxique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PNEC</w:t>
            </w:r>
          </w:p>
        </w:tc>
        <w:tc>
          <w:tcPr>
            <w:tcW w:w="8504" w:type="dxa"/>
          </w:tcPr>
          <w:p w:rsidR="00827634" w:rsidRPr="00E158AE" w:rsidP="009B0F88" w14:textId="05BE64FF">
            <w:pPr>
              <w:pStyle w:val="SDSTableTextNormal"/>
              <w:rPr>
                <w:noProof w:val="0"/>
              </w:rPr>
            </w:pPr>
            <w:r w:rsidRPr="00E158AE">
              <w:rPr>
                <w:noProof/>
              </w:rPr>
              <w:t>Concentration(s) prédite(s)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REACH</w:t>
            </w:r>
          </w:p>
        </w:tc>
        <w:tc>
          <w:tcPr>
            <w:tcW w:w="8504" w:type="dxa"/>
          </w:tcPr>
          <w:p w:rsidR="00827634" w:rsidRPr="00E158AE" w:rsidP="009B0F88" w14:textId="05BE64FF">
            <w:pPr>
              <w:pStyle w:val="SDSTableTextNormal"/>
              <w:rPr>
                <w:noProof w:val="0"/>
              </w:rPr>
            </w:pPr>
            <w:r w:rsidRPr="00E158AE">
              <w:rPr>
                <w:noProof/>
              </w:rPr>
              <w:t>Enregistrement, évaluation, autorisation et restriction des substances chimiques. Règlement (EU) REACH No 1907/2006</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RID</w:t>
            </w:r>
          </w:p>
        </w:tc>
        <w:tc>
          <w:tcPr>
            <w:tcW w:w="8504" w:type="dxa"/>
          </w:tcPr>
          <w:p w:rsidR="00827634" w:rsidRPr="00E158AE" w:rsidP="009B0F88" w14:textId="05BE64FF">
            <w:pPr>
              <w:pStyle w:val="SDSTableTextNormal"/>
              <w:rPr>
                <w:noProof w:val="0"/>
              </w:rPr>
            </w:pPr>
            <w:r w:rsidRPr="00E158AE">
              <w:rPr>
                <w:noProof/>
              </w:rPr>
              <w:t>Règlement International concernant le transport de marchandises dangereuses par chemin de fer</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FDS</w:t>
            </w:r>
          </w:p>
        </w:tc>
        <w:tc>
          <w:tcPr>
            <w:tcW w:w="8504" w:type="dxa"/>
          </w:tcPr>
          <w:p w:rsidR="00827634" w:rsidRPr="00E158AE" w:rsidP="009B0F88" w14:textId="05BE64FF">
            <w:pPr>
              <w:pStyle w:val="SDSTableTextNormal"/>
              <w:rPr>
                <w:noProof w:val="0"/>
              </w:rPr>
            </w:pPr>
            <w:r w:rsidRPr="00E158AE">
              <w:rPr>
                <w:noProof/>
              </w:rPr>
              <w:t>Fiche de Données de Sécurité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vPvB</w:t>
            </w:r>
          </w:p>
        </w:tc>
        <w:tc>
          <w:tcPr>
            <w:tcW w:w="8504" w:type="dxa"/>
          </w:tcPr>
          <w:p w:rsidR="00827634" w:rsidRPr="00E158AE" w:rsidP="009B0F88" w14:textId="05BE64FF">
            <w:pPr>
              <w:pStyle w:val="SDSTableTextNormal"/>
              <w:rPr>
                <w:noProof w:val="0"/>
              </w:rPr>
            </w:pPr>
            <w:r w:rsidRPr="00E158AE">
              <w:rPr>
                <w:noProof/>
              </w:rPr>
              <w:t>Très persistant et très bioaccumulable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WGK</w:t>
            </w:r>
          </w:p>
        </w:tc>
        <w:tc>
          <w:tcPr>
            <w:tcW w:w="8504" w:type="dxa"/>
          </w:tcPr>
          <w:p w:rsidR="00827634" w:rsidRPr="00E158AE" w:rsidP="009B0F88" w14:textId="05BE64FF">
            <w:pPr>
              <w:pStyle w:val="SDSTableTextNormal"/>
              <w:rPr>
                <w:noProof w:val="0"/>
              </w:rPr>
            </w:pPr>
            <w:r w:rsidRPr="00E158AE">
              <w:rPr>
                <w:noProof/>
              </w:rPr>
              <w:t>Classe de pollution des eaux</w:t>
            </w:r>
          </w:p>
        </w:tc>
      </w:tr>
    </w:tbl>
    <w:p w:rsidR="00827634" w:rsidRPr="00E158AE" w:rsidP="00EA16DA" w14:paraId="1666084B" w14:textId="27F0E3D6">
      <w:pPr>
        <w:pStyle w:val="SDSTextNormal"/>
      </w:pP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sidR="0024439F">
              <w:rPr>
                <w:noProof/>
              </w:rPr>
              <w:t>Aquatic Chronic 3</w:t>
            </w:r>
          </w:p>
        </w:tc>
        <w:tc>
          <w:tcPr>
            <w:tcW w:w="8504" w:type="dxa"/>
          </w:tcPr>
          <w:p w:rsidR="00827634" w:rsidRPr="00E158AE" w:rsidP="009B0F88" w14:paraId="553EC3F4"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18/07/2021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18/07/2021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Violette - 7%</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Violette - 7%</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DB1125" w:rsidP="008F5B08" w14:paraId="693D22C1" w14:textId="1D00553E">
          <w:pPr>
            <w:pStyle w:val="SDSTableTextHeader"/>
          </w:pPr>
          <w:r>
            <w:rPr>
              <w:noProof/>
            </w:rPr>
            <w:t>Numéro de référence: -</w:t>
          </w:r>
        </w:p>
        <w:p w:rsidR="00A55330" w:rsidRPr="008F5B08" w:rsidP="008F5B08" w14:paraId="0686901E" w14:textId="12DA6B05">
          <w:pPr>
            <w:pStyle w:val="SDSTableTextHeader"/>
          </w:pPr>
          <w:r>
            <w:rPr>
              <w:noProof/>
            </w:rPr>
            <w:t>Date d'émission: 18/07/2021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